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ECC" w:rsidRPr="00BB0ECC" w:rsidRDefault="00BB0ECC" w:rsidP="00BB0EC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BB0ECC" w:rsidRPr="00BB0ECC" w:rsidRDefault="00BB0ECC" w:rsidP="00BB0EC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B0ECC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01-08337/23и  от 12 сентября 2023 года</w:t>
      </w:r>
    </w:p>
    <w:p w:rsidR="00BB0ECC" w:rsidRPr="00BB0ECC" w:rsidRDefault="00BB0ECC" w:rsidP="00BB0EC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0EC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BB0ECC" w:rsidRPr="00BB0ECC" w:rsidRDefault="00BB0ECC" w:rsidP="00BB0E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0EC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BB0ECC" w:rsidRPr="00BB0ECC" w:rsidRDefault="00BB0ECC" w:rsidP="00BB0EC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0EC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августе 2023 года </w:t>
      </w:r>
    </w:p>
    <w:p w:rsidR="00BB0ECC" w:rsidRPr="00BB0ECC" w:rsidRDefault="00BB0ECC" w:rsidP="00BB0EC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BB0ECC" w:rsidRPr="00BB0ECC" w:rsidRDefault="00BB0ECC" w:rsidP="00BB0E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августе 2023 года.</w:t>
      </w:r>
    </w:p>
    <w:p w:rsidR="00BB0ECC" w:rsidRPr="00BB0ECC" w:rsidRDefault="00BB0ECC" w:rsidP="00BB0ECC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0ECC" w:rsidRPr="00BB0ECC" w:rsidRDefault="00BB0ECC" w:rsidP="00BB0E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BB0EC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B0EC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BB0EC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BB0EC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B0ECC">
        <w:rPr>
          <w:rFonts w:ascii="Times New Roman" w:eastAsia="Calibri" w:hAnsi="Times New Roman" w:cs="Times New Roman"/>
          <w:sz w:val="24"/>
          <w:szCs w:val="24"/>
        </w:rPr>
        <w:t>В</w:t>
      </w:r>
      <w:r w:rsidRPr="00BB0E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августе, по данным государственной наблюдательной сети (приложение 1), в целом по городу был отмечен повышенный уровень загрязнения атмосферного воздуха (СИ=2,2 и НП=7,9 %), который определялся содержанием формальдегида.  </w:t>
      </w: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формальдегида достигла 2,2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«Можайский» Западного административного округа г. Москвы (24 августа).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оксида углерода, диоксида азота, аммиака      и этилбензола были зафиксированы на уровне 1,0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Концентрации взвешенных веществ, диоксида серы, оксида азота, сероводорода, фенола, хлорида водорода, аммиака, ацетона, бензола, ксилола и толуола в целом              по городу не превысили установленных гигиенических нормативов. </w:t>
      </w:r>
    </w:p>
    <w:p w:rsidR="00BB0ECC" w:rsidRPr="008E0EE7" w:rsidRDefault="00BB0ECC" w:rsidP="00BB0E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исключением формальдегида, среднемесячная концентрация которого составила 1,7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="008E0EE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Start w:id="0" w:name="_GoBack"/>
      <w:bookmarkEnd w:id="0"/>
    </w:p>
    <w:p w:rsidR="00BB0ECC" w:rsidRPr="00BB0ECC" w:rsidRDefault="00BB0ECC" w:rsidP="00BB0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значения среднесуточных концентраций диоксида азота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0,3–0,6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BB0ECC" w:rsidRPr="00BB0ECC" w:rsidRDefault="00BB0ECC" w:rsidP="00BB0EC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662" w:dyaOrig="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159.65pt" o:ole="">
            <v:imagedata r:id="rId8" o:title=""/>
          </v:shape>
          <o:OLEObject Type="Embed" ProgID="MSGraph.Chart.8" ShapeID="_x0000_i1025" DrawAspect="Content" ObjectID="_1756045896" r:id="rId9">
            <o:FieldCodes>\s</o:FieldCodes>
          </o:OLEObject>
        </w:object>
      </w:r>
      <w:r w:rsidRPr="00BB0EC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BB0EC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B0EC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BB0EC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B0ECC" w:rsidRPr="00BB0ECC" w:rsidRDefault="00BB0ECC" w:rsidP="00BB0EC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июле и августе 2023 г.</w:t>
      </w:r>
    </w:p>
    <w:p w:rsidR="00BB0ECC" w:rsidRPr="00BB0ECC" w:rsidRDefault="00BB0ECC" w:rsidP="00BB0EC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B0ECC" w:rsidRPr="00BB0ECC" w:rsidRDefault="00BB0ECC" w:rsidP="00BB0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августе уровень загрязнения атмосферного воздуха не изменился, но отмечен рост концентраций формальдегида.</w:t>
      </w:r>
    </w:p>
    <w:p w:rsidR="00BB0ECC" w:rsidRPr="00BB0ECC" w:rsidRDefault="00BB0ECC" w:rsidP="00BB0E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августом 2022 года уровень загрязнения атмосферного воздуха изменился с высокого до повышенного за счет снижения наибольшей повторяемости превышений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формальдегида, а также снижения содержания аммиака, сероводорода, диоксида азота и взвешенных веществ.</w:t>
      </w:r>
      <w:proofErr w:type="gramEnd"/>
    </w:p>
    <w:p w:rsidR="00BB0ECC" w:rsidRPr="00BB0ECC" w:rsidRDefault="00BB0ECC" w:rsidP="00BB0EC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Московском регионе метеорологические условия, неблагоприятные                   для рассеивания загрязняющих веще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иземном слое атмосферного воздуха, отмечались 01-02, 17-18 и 29-30 августа 2023 года. В эти дни погодные условия формировалась под влиянием антициклональных полей повышенного давления, наличие приземных инверсий температуры в ночные и утренние часы с вертикальной мощностью  до 900 м и разницей температур на верхней и нижней границах слоя до 6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слабые ветры южной четверти и отсутствие осадков способствовали накоплению загрязняющих веществ в приземном слое воздуха. </w:t>
      </w:r>
    </w:p>
    <w:p w:rsidR="00BB0ECC" w:rsidRPr="00BB0ECC" w:rsidRDefault="00BB0ECC" w:rsidP="00BB0EC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всех предприятий Москвы и городских округов Воскресенск, Дзержинский, Клин, Коломна, Мытищи, Подольск, Серпухов, Щелково и Электросталь с 19-00 часов     01 августа до 09-00 часов 02 августа, с 18-00 часов 17 августа до 10-00 часов 18 августа      и с 19-00 часов 29 августа до 10-00 часов 30 августа 2023 года были составлены                  и переданы прогнозы НМУ I-ой степени опасности. </w:t>
      </w:r>
      <w:proofErr w:type="gramEnd"/>
    </w:p>
    <w:p w:rsidR="00BB0ECC" w:rsidRPr="00BB0ECC" w:rsidRDefault="00BB0ECC" w:rsidP="00BB0EC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       за загрязнением атмосферного воздуха, прогнозы НМУ I-ой степени опасности были составлены и переданы только с 18-00 часов 25 августа до 10-00 часов 26 августа          2023 года. </w:t>
      </w:r>
    </w:p>
    <w:p w:rsidR="00BB0ECC" w:rsidRPr="00BB0ECC" w:rsidRDefault="00BB0ECC" w:rsidP="00BB0EC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BB0ECC" w:rsidRPr="00BB0ECC" w:rsidRDefault="00BB0ECC" w:rsidP="00BB0EC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 в Щелкове отмечался повышенный уровень загрязнения атмосферного воздуха </w:t>
      </w:r>
      <w:r w:rsidRPr="00BB0E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(СИ=1,2, НП=6,0%),             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B0EC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Воскресенске, Дзержинском, Клину, Коломне, Мытищах, Подольске, Серпухове              и Электростали - низкий уровень загрязнения атмосферного воздуха </w:t>
      </w:r>
      <w:r w:rsidRPr="00BB0ECC">
        <w:rPr>
          <w:rFonts w:ascii="Times New Roman" w:eastAsia="Times New Roman" w:hAnsi="Times New Roman" w:cs="Times New Roman"/>
          <w:sz w:val="28"/>
          <w:szCs w:val="20"/>
          <w:lang w:eastAsia="ru-RU"/>
        </w:rPr>
        <w:t>(СИ≤1 и НП=0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</w:t>
      </w:r>
    </w:p>
    <w:p w:rsidR="00BB0ECC" w:rsidRPr="00BB0ECC" w:rsidRDefault="00BB0ECC" w:rsidP="00BB0EC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в Щелкове определялся содержанием оксида углерода, максимальная разовая концентрация которого (1,2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была зарегистрирована в утренние часы 15 августа на стационарном посту, расположенном по адресу ул. Комсомольская, 4. Среднемесячная концентрация оксида углерода составила 1,2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концентрации, превышающие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зарегистрированы:</w:t>
      </w:r>
    </w:p>
    <w:p w:rsidR="00BB0ECC" w:rsidRPr="00BB0ECC" w:rsidRDefault="00BB0ECC" w:rsidP="00BB0ECC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(2,0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взвешенных веществ (1,4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) -                    в Серпухове;</w:t>
      </w:r>
    </w:p>
    <w:p w:rsidR="00BB0ECC" w:rsidRPr="00BB0ECC" w:rsidRDefault="00BB0ECC" w:rsidP="00BB0ECC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формальдегида (1,2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) - в Мытищах.</w:t>
      </w:r>
    </w:p>
    <w:p w:rsidR="00BB0ECC" w:rsidRPr="00BB0ECC" w:rsidRDefault="00BB0ECC" w:rsidP="00BB0EC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автоматизированных пунктов территориальной системы наблюдений Московской области был отмечен:</w:t>
      </w:r>
    </w:p>
    <w:p w:rsidR="00BB0ECC" w:rsidRPr="00BB0ECC" w:rsidRDefault="00BB0ECC" w:rsidP="00BB0ECC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городах Ногинск (СИ=1,5; НП=0,5%), Домодедово (СИ=2,0; НП=0,9%) и Раменское (СИ=2,4, НП=0,4%);</w:t>
      </w:r>
    </w:p>
    <w:p w:rsidR="00BB0ECC" w:rsidRPr="00BB0ECC" w:rsidRDefault="00BB0ECC" w:rsidP="00BB0ECC">
      <w:pPr>
        <w:numPr>
          <w:ilvl w:val="0"/>
          <w:numId w:val="1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уровень загрязнения атмосферного воздуха в городе Орехово-Зуево (СИ=0,5, НП=0%).</w:t>
      </w:r>
    </w:p>
    <w:p w:rsidR="00BB0ECC" w:rsidRPr="00BB0ECC" w:rsidRDefault="00BB0ECC" w:rsidP="00BB0EC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в городах Ногинск,  Домодедово и Раменское определяли концентрации сероводорода. Максимальные разовые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концентрации сероводорода достигли в утренние часы 01 августа 1,6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Ногинске    и 17 августа 2,0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Домодедове, в ночные часы 26 августа – 2,4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в Раменском. 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  в атмосферном воздухе, по данным пунктов территориальной системы наблюдений,         не превысили установленных гигиенических нормативов.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повысился в Щелкове за счет роста концентраций оксида углерода, в Раменском - за счет роста концентраций сероводорода и не изменился в Воскресенске, Дзержинском, Клину, Коломне, Мытищах, Подольске, Серпухове, Электростали, Ногинске, Домодедове              и Орехове-Зуеве.     </w:t>
      </w:r>
    </w:p>
    <w:p w:rsidR="00BB0ECC" w:rsidRPr="00BB0ECC" w:rsidRDefault="00BB0ECC" w:rsidP="00BB0EC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августом 2022 года уровень загрязнения атмосферного воздуха  изменился от высокого до повышенного в Щелкове за счет снижения концентраций хлорида водорода и от повышенного до низкого в Серпухове за счет снижения концентраций формальдегида.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Воскресенске, Дзержинском, Клину, Коломне, Мытищах, Подольске и Электростали уровень загрязнения атмосферного воздуха сохранился низким.</w:t>
      </w:r>
    </w:p>
    <w:p w:rsidR="00BB0ECC" w:rsidRPr="00BB0ECC" w:rsidRDefault="00BB0ECC" w:rsidP="00BB0ECC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августа эпизодических обследований  загрязнения атмосферного воздуха Московской  области </w:t>
      </w:r>
      <w:bookmarkEnd w:id="1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Серпухов (бульвар 65 лет Победы, д. 4 и ул. Химиков, д. 1), г. Щелково (ул. Заречная, дома 5, 7 и ул. Центральная,   д. 71/1),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(пл. Советская, д. 1, Волоколамское шоссе, д. 25 и </w:t>
      </w:r>
      <w:r w:rsidRPr="00BB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</w:t>
      </w:r>
      <w:proofErr w:type="spellStart"/>
      <w:r w:rsidRPr="00BB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BB0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2),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Мытищи (ул.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и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вл. 6А, стр. 1), г. Воскресенск         (ул. Московская, д. 32 и ул. Быковского, д. 58),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(г. Коломна, ул. Партизан,      д. 42 и д. Мячково, комплекс по переработке отходов «Юг»), г. Видное (улица 8-я Линия, д. 10Б и Каширское шоссе, 30-й км, д. 7, стр.1), г. Электросталь (</w:t>
      </w:r>
      <w:bookmarkStart w:id="2" w:name="_Hlk132134701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д. 10 </w:t>
      </w:r>
      <w:bookmarkEnd w:id="2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и бульвар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60-летия Победы, д. 14) выявили в г. Щелково превышения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оксида углерода в 1,5 раза на ул. Заречная, дома 5, 7 и в 1,6 раза - на ул. Центральная, д. 71/1. </w:t>
      </w:r>
      <w:proofErr w:type="gramEnd"/>
    </w:p>
    <w:p w:rsidR="00BB0ECC" w:rsidRPr="00BB0ECC" w:rsidRDefault="00BB0ECC" w:rsidP="00BB0ECC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0EC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августе на водных объектах региона наблюдался гидрологический режим летней межени, прерываемый дождевыми паводками. 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                       от 17,7</w:t>
      </w:r>
      <w:proofErr w:type="gramStart"/>
      <w:r w:rsidRPr="00BB0EC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Иваньковское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водохранилище у г. Дубны) до 24,5°С (р. Москва в черте              г. Москвы, в районе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Реакция водной среды по водородному показателю рН в целом была в пределах нормы: среднее значение составляло рН=7,80 (при норме рН=6,5-8,5). Минимальное значение водородного показателя (рН=7,18) наблюдалось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ниже               г. Куровское, а максимальное (рН=7,98) – в воде р. Москвы ниже поселка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         и выше г. Звенигорода.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7,48 мг/л (при норме     не ниже 6,0 мг/л). Минимальное содержание растворенного в воде кислорода (4,56 мг/л) было зарегистрировано в воде р.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BB0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(8,86 мг/л) –    в воде р.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Нерской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Куровское.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9,4 мг/л, при этом максимальное содержание взвешенных веществ (34,0 мг/л) было зарегистрировано в воде р. Пахры ниже г. Подольска (ниже места впадения р.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Битцы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       а минимальное (1,3 мг/л) – в воде р.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Щелкова.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B0EC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нормативов ПДК</w:t>
      </w:r>
      <w:r w:rsidRPr="00BB0EC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B0EC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(5 ПДК, соответствует уровню высокого загрязнения /ВЗ/) было зарегистрировано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(3 ПДК) - в воде р. Москвы в черте г. Москвы, в районе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proofErr w:type="gram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моста МКАД. </w:t>
      </w:r>
      <w:proofErr w:type="gramStart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Минимальное содержание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B0EC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в воде р. Москвы выше г. Звенигорода,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выше г. Вереи             и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выше г. Чехова, а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– в воде р. Кунья выше г. Краснозаводска,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выше г. Рошали             и р. Оки выше г. Каширы. </w:t>
      </w:r>
      <w:proofErr w:type="gramEnd"/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2 ПДК, нитритного азота – 5 ПДК. Максимальное содержание нитритного азота (31 ПДК, уровень ВЗ) было зарегистрировано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ниже     г. Рошали, а аммонийного азота (16 ПДК, также уровень ВЗ) –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нитритного азота было отмечено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ниже г. Красноармейска, аммонийного азота – в воде р. </w:t>
      </w:r>
      <w:proofErr w:type="spellStart"/>
      <w:r w:rsidRPr="00BB0EC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BB0ECC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– 2 ПДК, ионов цинка – 3 ПДК. Максимальное содержание ионов меди (7 ПДК) было зарегистрировано в воде р. Пахры ниже г. Подольска (ниже места впадения ручья Черного), ионов цинка (7 ПДК) – в воде р. Яузы в черте г. Москвы.  </w:t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фенолов и нефтепродуктов – 2 ПДК. Максимальное содержание фенолов (4 ПДК) было отмечено в воде р. </w:t>
      </w:r>
      <w:proofErr w:type="gramStart"/>
      <w:r w:rsidRPr="00BB0ECC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 выше               г. Краснозаводска, нефтепродуктов (22 ПДК) – в воде р. Яузы в черте г. Москвы. 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августе 2023 года на водных объектах региона было зарегистрировано                                                                                                           12 случаев ВЗ (таблица 1), случаев экстремально высокого загрязнения (ЭВЗ) зарегистрировано не было. Для сравнения: в августе 2022 года было зарегистрировано                                17 случаев ВЗ, а случаев ЭВЗ зарегистрировано также не было. </w:t>
      </w:r>
    </w:p>
    <w:p w:rsidR="00BB0ECC" w:rsidRPr="00BB0ECC" w:rsidRDefault="00BB0ECC" w:rsidP="00BB0E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августом 2022 года в отчетный период в водных объектах Московского региона по контролируемым показателям качества воды наблюдалось увеличение содержания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и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ХПК, а также снижения содержания ионов цинка. По остальным контролируемым показателям качества воды водных объектов существенных изменений отмечено не было. </w:t>
      </w:r>
    </w:p>
    <w:p w:rsidR="00BB0ECC" w:rsidRPr="00BB0ECC" w:rsidRDefault="00BB0ECC" w:rsidP="00BB0ECC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BB0ECC" w:rsidRPr="00BB0ECC" w:rsidRDefault="00BB0ECC" w:rsidP="00BB0ECC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BB0ECC" w:rsidRPr="00BB0ECC" w:rsidRDefault="00BB0ECC" w:rsidP="00BB0EC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августе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BB0ECC" w:rsidRPr="00BB0ECC" w:rsidTr="00AB16F0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Бабьегородской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плотины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14.08.2023 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реки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Кунья выше     г. Краснозаводска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24.08.2023</w:t>
            </w:r>
          </w:p>
        </w:tc>
      </w:tr>
      <w:tr w:rsidR="00BB0ECC" w:rsidRPr="00BB0ECC" w:rsidTr="00AB16F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</w:p>
        </w:tc>
      </w:tr>
    </w:tbl>
    <w:p w:rsidR="00BB0ECC" w:rsidRPr="00BB0ECC" w:rsidRDefault="00BB0ECC" w:rsidP="00BB0ECC">
      <w:pPr>
        <w:spacing w:after="0" w:line="240" w:lineRule="auto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августе 2023 года были проанализированы осредненные данные по содержанию ряда загрязняющих веществ (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BB0EC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BB0ECC" w:rsidRPr="00BB0ECC" w:rsidRDefault="00BB0ECC" w:rsidP="00BB0E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их содержание в среднем находилось в пределах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     до 2 ПДК,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замыкающего створа (у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повышалось    до 2-4 ПДК (рисунок 2).</w:t>
      </w:r>
    </w:p>
    <w:p w:rsidR="00BB0ECC" w:rsidRPr="00BB0ECC" w:rsidRDefault="00BB0ECC" w:rsidP="00BB0ECC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BB0ECC" w:rsidRPr="00BB0ECC" w:rsidRDefault="00BB0ECC" w:rsidP="00BB0ECC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EC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AB0D1BA" wp14:editId="0C6A80B9">
            <wp:extent cx="5669280" cy="3592830"/>
            <wp:effectExtent l="0" t="0" r="26670" b="2667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0ECC" w:rsidRPr="00BB0ECC" w:rsidRDefault="00BB0ECC" w:rsidP="00BB0ECC">
      <w:pPr>
        <w:overflowPunct w:val="0"/>
        <w:autoSpaceDE w:val="0"/>
        <w:autoSpaceDN w:val="0"/>
        <w:adjustRightInd w:val="0"/>
        <w:spacing w:after="0" w:line="240" w:lineRule="auto"/>
        <w:ind w:right="-141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0ECC" w:rsidRPr="00BB0ECC" w:rsidRDefault="00BB0ECC" w:rsidP="00BB0E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B0ECC" w:rsidRPr="00BB0ECC" w:rsidRDefault="00BB0ECC" w:rsidP="00BB0E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BB0ECC" w:rsidRPr="00BB0ECC" w:rsidRDefault="00BB0ECC" w:rsidP="00BB0EC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B0ECC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августе 2023 года</w:t>
      </w:r>
    </w:p>
    <w:p w:rsidR="00BB0ECC" w:rsidRPr="00BB0ECC" w:rsidRDefault="00BB0ECC" w:rsidP="00BB0EC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B0ECC" w:rsidRPr="00BB0ECC" w:rsidRDefault="00BB0ECC" w:rsidP="00BB0EC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B0ECC" w:rsidRPr="00BB0ECC" w:rsidRDefault="00BB0ECC" w:rsidP="00BB0EC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августе 2023 года на территории Москвы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BB0ECC" w:rsidRPr="00BB0ECC" w:rsidRDefault="00BB0ECC" w:rsidP="00BB0EC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14,1х10</w:t>
      </w:r>
      <w:r w:rsidRPr="00BB0E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16,6х10</w:t>
      </w:r>
      <w:r w:rsidRPr="00BB0E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BB0E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BB0E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0,9 до 1,5 Бк/м</w:t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BB0EC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Default="00BB0ECC" w:rsidP="00BB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0EC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83CB5E1" wp14:editId="0C1A4744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B0ECC" w:rsidRPr="00BB0ECC" w:rsidTr="00AB16F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B0ECC" w:rsidRPr="00BB0ECC" w:rsidRDefault="00BB0ECC" w:rsidP="00BB0EC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ECC" w:rsidRPr="00BB0ECC" w:rsidRDefault="00BB0ECC" w:rsidP="00BB0EC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</w:r>
      <w:r w:rsidRPr="00BB0EC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0EC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BB0ECC" w:rsidRPr="00BB0ECC" w:rsidRDefault="00BB0ECC" w:rsidP="00BB0E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BB0ECC" w:rsidRPr="00BB0ECC" w:rsidTr="00AB16F0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B0ECC" w:rsidRPr="00BB0ECC" w:rsidTr="00AB16F0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BB0ECC" w:rsidRPr="00BB0ECC" w:rsidTr="00AB16F0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BB0ECC" w:rsidRPr="00BB0ECC" w:rsidTr="00AB16F0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BB0ECC" w:rsidRPr="00BB0ECC" w:rsidRDefault="00BB0ECC" w:rsidP="00BB0EC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BB0ECC" w:rsidRPr="00BB0ECC" w:rsidRDefault="00BB0ECC" w:rsidP="00BB0EC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BB0ECC" w:rsidRPr="00BB0ECC" w:rsidRDefault="00BB0ECC" w:rsidP="00BB0EC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BB0ECC" w:rsidRPr="00BB0ECC" w:rsidTr="00AB16F0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ECC" w:rsidRPr="00BB0ECC" w:rsidRDefault="00BB0ECC" w:rsidP="00BB0E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0ECC" w:rsidRPr="00BB0ECC" w:rsidRDefault="00BB0ECC" w:rsidP="00BB0EC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0ECC" w:rsidRPr="00BB0ECC" w:rsidRDefault="00BB0ECC" w:rsidP="00BB0EC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0E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BB0ECC" w:rsidRPr="00BB0ECC" w:rsidRDefault="00BB0ECC" w:rsidP="00BB0ECC">
      <w:pPr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pPr>
        <w:rPr>
          <w:rFonts w:ascii="Times New Roman" w:eastAsia="Calibri" w:hAnsi="Times New Roman" w:cs="Times New Roman"/>
          <w:sz w:val="24"/>
          <w:szCs w:val="24"/>
        </w:rPr>
      </w:pPr>
    </w:p>
    <w:p w:rsidR="00BB0ECC" w:rsidRPr="00BB0ECC" w:rsidRDefault="00BB0ECC" w:rsidP="00BB0ECC">
      <w:r w:rsidRPr="00BB0E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1F730" wp14:editId="1D64C8D4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CC" w:rsidRPr="00BB0ECC" w:rsidRDefault="00BB0ECC" w:rsidP="00BB0ECC"/>
    <w:p w:rsidR="00BB0ECC" w:rsidRPr="00BB0ECC" w:rsidRDefault="00BB0ECC" w:rsidP="00BB0ECC"/>
    <w:p w:rsidR="00BB0ECC" w:rsidRPr="00BB0ECC" w:rsidRDefault="00BB0ECC" w:rsidP="00BB0ECC"/>
    <w:p w:rsidR="00402779" w:rsidRDefault="00402779"/>
    <w:sectPr w:rsidR="00402779" w:rsidSect="006F10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373" w:rsidRDefault="000A4373" w:rsidP="00BB0ECC">
      <w:pPr>
        <w:spacing w:after="0" w:line="240" w:lineRule="auto"/>
      </w:pPr>
      <w:r>
        <w:separator/>
      </w:r>
    </w:p>
  </w:endnote>
  <w:endnote w:type="continuationSeparator" w:id="0">
    <w:p w:rsidR="000A4373" w:rsidRDefault="000A4373" w:rsidP="00BB0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C6" w:rsidRDefault="000A437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C6" w:rsidRDefault="000A437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C6" w:rsidRDefault="000A437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373" w:rsidRDefault="000A4373" w:rsidP="00BB0ECC">
      <w:pPr>
        <w:spacing w:after="0" w:line="240" w:lineRule="auto"/>
      </w:pPr>
      <w:r>
        <w:separator/>
      </w:r>
    </w:p>
  </w:footnote>
  <w:footnote w:type="continuationSeparator" w:id="0">
    <w:p w:rsidR="000A4373" w:rsidRDefault="000A4373" w:rsidP="00BB0ECC">
      <w:pPr>
        <w:spacing w:after="0" w:line="240" w:lineRule="auto"/>
      </w:pPr>
      <w:r>
        <w:continuationSeparator/>
      </w:r>
    </w:p>
  </w:footnote>
  <w:footnote w:id="1">
    <w:p w:rsidR="00BB0ECC" w:rsidRDefault="00BB0ECC" w:rsidP="00BB0ECC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BB0ECC" w:rsidRDefault="00BB0ECC" w:rsidP="00BB0E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BB0ECC" w:rsidRDefault="00BB0ECC" w:rsidP="00BB0EC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BB0ECC" w:rsidRDefault="00BB0ECC" w:rsidP="00BB0ECC">
      <w:pPr>
        <w:pStyle w:val="a4"/>
        <w:rPr>
          <w:rFonts w:ascii="Times New Roman" w:hAnsi="Times New Roman"/>
        </w:rPr>
      </w:pPr>
    </w:p>
  </w:footnote>
  <w:footnote w:id="2">
    <w:p w:rsidR="00BB0ECC" w:rsidRDefault="00BB0ECC" w:rsidP="00BB0ECC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BB0ECC" w:rsidRDefault="00BB0ECC" w:rsidP="00BB0ECC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C6" w:rsidRDefault="000A437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6F10C6" w:rsidRDefault="00E17F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EE7">
          <w:rPr>
            <w:noProof/>
          </w:rPr>
          <w:t>2</w:t>
        </w:r>
        <w:r>
          <w:fldChar w:fldCharType="end"/>
        </w:r>
      </w:p>
    </w:sdtContent>
  </w:sdt>
  <w:p w:rsidR="006F10C6" w:rsidRDefault="000A437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0C6" w:rsidRDefault="000A437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8B56A6"/>
    <w:multiLevelType w:val="hybridMultilevel"/>
    <w:tmpl w:val="827A20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B78460F"/>
    <w:multiLevelType w:val="hybridMultilevel"/>
    <w:tmpl w:val="0CF8D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74345F9"/>
    <w:multiLevelType w:val="hybridMultilevel"/>
    <w:tmpl w:val="D124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22"/>
    <w:rsid w:val="000A4373"/>
    <w:rsid w:val="00402779"/>
    <w:rsid w:val="008E0EE7"/>
    <w:rsid w:val="00A32F22"/>
    <w:rsid w:val="00BB0ECC"/>
    <w:rsid w:val="00E1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EC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B0EC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0EC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0EC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0EC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E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0EC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0EC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B0E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B0EC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BB0EC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BB0EC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BB0EC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BB0EC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BB0E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BB0EC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BB0EC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BB0EC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B0EC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B0ECC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BB0ECC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BB0E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BB0ECC"/>
  </w:style>
  <w:style w:type="character" w:customStyle="1" w:styleId="a8">
    <w:name w:val="Нижний колонтитул Знак"/>
    <w:basedOn w:val="a0"/>
    <w:link w:val="a9"/>
    <w:uiPriority w:val="99"/>
    <w:rsid w:val="00BB0ECC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BB0E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BB0ECC"/>
  </w:style>
  <w:style w:type="paragraph" w:styleId="aa">
    <w:name w:val="Title"/>
    <w:basedOn w:val="a"/>
    <w:next w:val="a"/>
    <w:link w:val="ab"/>
    <w:uiPriority w:val="10"/>
    <w:qFormat/>
    <w:rsid w:val="00BB0E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B0EC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BB0E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BB0EC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BB0ECC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BB0E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BB0EC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BB0ECC"/>
  </w:style>
  <w:style w:type="character" w:customStyle="1" w:styleId="31">
    <w:name w:val="Основной текст 3 Знак"/>
    <w:basedOn w:val="a0"/>
    <w:link w:val="32"/>
    <w:semiHidden/>
    <w:rsid w:val="00BB0EC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BB0E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BB0ECC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BB0EC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BB0EC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BB0ECC"/>
  </w:style>
  <w:style w:type="paragraph" w:styleId="33">
    <w:name w:val="Body Text Indent 3"/>
    <w:basedOn w:val="a"/>
    <w:link w:val="34"/>
    <w:uiPriority w:val="99"/>
    <w:semiHidden/>
    <w:unhideWhenUsed/>
    <w:rsid w:val="00BB0EC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B0ECC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BB0ECC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BB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BB0ECC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BB0ECC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BB0EC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BB0ECC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B0ECC"/>
    <w:pPr>
      <w:ind w:left="720"/>
      <w:contextualSpacing/>
    </w:pPr>
  </w:style>
  <w:style w:type="paragraph" w:customStyle="1" w:styleId="af5">
    <w:name w:val="Знак"/>
    <w:basedOn w:val="a"/>
    <w:rsid w:val="00BB0EC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BB0ECC"/>
    <w:rPr>
      <w:vertAlign w:val="superscript"/>
    </w:rPr>
  </w:style>
  <w:style w:type="character" w:customStyle="1" w:styleId="18">
    <w:name w:val="Название Знак1"/>
    <w:basedOn w:val="a0"/>
    <w:uiPriority w:val="10"/>
    <w:rsid w:val="00BB0EC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BB0EC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B0EC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B0EC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BB0EC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B0EC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B0ECC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0EC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B0EC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0EC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0EC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0EC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E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0EC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0EC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B0E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B0EC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BB0EC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BB0EC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BB0EC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BB0EC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BB0E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BB0EC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BB0EC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BB0EC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B0EC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B0ECC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BB0ECC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BB0E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BB0ECC"/>
  </w:style>
  <w:style w:type="character" w:customStyle="1" w:styleId="a8">
    <w:name w:val="Нижний колонтитул Знак"/>
    <w:basedOn w:val="a0"/>
    <w:link w:val="a9"/>
    <w:uiPriority w:val="99"/>
    <w:rsid w:val="00BB0ECC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BB0E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BB0ECC"/>
  </w:style>
  <w:style w:type="paragraph" w:styleId="aa">
    <w:name w:val="Title"/>
    <w:basedOn w:val="a"/>
    <w:next w:val="a"/>
    <w:link w:val="ab"/>
    <w:uiPriority w:val="10"/>
    <w:qFormat/>
    <w:rsid w:val="00BB0E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BB0EC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BB0E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BB0EC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BB0ECC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BB0E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BB0EC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BB0ECC"/>
  </w:style>
  <w:style w:type="character" w:customStyle="1" w:styleId="31">
    <w:name w:val="Основной текст 3 Знак"/>
    <w:basedOn w:val="a0"/>
    <w:link w:val="32"/>
    <w:semiHidden/>
    <w:rsid w:val="00BB0EC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BB0E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BB0ECC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BB0EC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BB0EC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BB0ECC"/>
  </w:style>
  <w:style w:type="paragraph" w:styleId="33">
    <w:name w:val="Body Text Indent 3"/>
    <w:basedOn w:val="a"/>
    <w:link w:val="34"/>
    <w:uiPriority w:val="99"/>
    <w:semiHidden/>
    <w:unhideWhenUsed/>
    <w:rsid w:val="00BB0EC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B0ECC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BB0ECC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BB0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BB0ECC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BB0ECC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BB0EC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BB0ECC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B0ECC"/>
    <w:pPr>
      <w:ind w:left="720"/>
      <w:contextualSpacing/>
    </w:pPr>
  </w:style>
  <w:style w:type="paragraph" w:customStyle="1" w:styleId="af5">
    <w:name w:val="Знак"/>
    <w:basedOn w:val="a"/>
    <w:rsid w:val="00BB0EC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BB0ECC"/>
    <w:rPr>
      <w:vertAlign w:val="superscript"/>
    </w:rPr>
  </w:style>
  <w:style w:type="character" w:customStyle="1" w:styleId="18">
    <w:name w:val="Название Знак1"/>
    <w:basedOn w:val="a0"/>
    <w:uiPriority w:val="10"/>
    <w:rsid w:val="00BB0EC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BB0EC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B0EC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B0EC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BB0EC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B0EC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B0ECC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\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1.7</c:v>
                </c:pt>
                <c:pt idx="1">
                  <c:v>1.7</c:v>
                </c:pt>
                <c:pt idx="2">
                  <c:v>1.6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1.8</c:v>
                </c:pt>
                <c:pt idx="2">
                  <c:v>2.9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</c:v>
                </c:pt>
                <c:pt idx="2">
                  <c:v>4.4000000000000004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0.7</c:v>
                </c:pt>
                <c:pt idx="1">
                  <c:v>1.2</c:v>
                </c:pt>
                <c:pt idx="2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674176"/>
        <c:axId val="96834304"/>
        <c:axId val="0"/>
      </c:bar3DChart>
      <c:catAx>
        <c:axId val="96674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834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834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6741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3237</Words>
  <Characters>18452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2023-09-12T14:45:00Z</dcterms:created>
  <dcterms:modified xsi:type="dcterms:W3CDTF">2023-09-12T14:45:00Z</dcterms:modified>
</cp:coreProperties>
</file>